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EF" w:rsidRDefault="00C16CE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16CEF" w:rsidRDefault="00C16CE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C16C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6CEF" w:rsidRDefault="00C16CEF">
            <w:pPr>
              <w:pStyle w:val="ConsPlusNormal"/>
            </w:pPr>
            <w:r>
              <w:t>29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6CEF" w:rsidRDefault="00C16CEF">
            <w:pPr>
              <w:pStyle w:val="ConsPlusNormal"/>
              <w:jc w:val="right"/>
            </w:pPr>
            <w:r>
              <w:t>N 214-ФЗ</w:t>
            </w:r>
          </w:p>
        </w:tc>
      </w:tr>
    </w:tbl>
    <w:p w:rsidR="00C16CEF" w:rsidRDefault="00C16C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Title"/>
        <w:jc w:val="center"/>
      </w:pPr>
      <w:r>
        <w:t>РОССИЙСКАЯ ФЕДЕРАЦИЯ</w:t>
      </w:r>
    </w:p>
    <w:p w:rsidR="00C16CEF" w:rsidRDefault="00C16CEF">
      <w:pPr>
        <w:pStyle w:val="ConsPlusTitle"/>
        <w:jc w:val="center"/>
      </w:pPr>
    </w:p>
    <w:p w:rsidR="00C16CEF" w:rsidRDefault="00C16CEF">
      <w:pPr>
        <w:pStyle w:val="ConsPlusTitle"/>
        <w:jc w:val="center"/>
      </w:pPr>
      <w:r>
        <w:t>ФЕДЕРАЛЬНЫЙ ЗАКОН</w:t>
      </w:r>
    </w:p>
    <w:p w:rsidR="00C16CEF" w:rsidRDefault="00C16CEF">
      <w:pPr>
        <w:pStyle w:val="ConsPlusTitle"/>
        <w:jc w:val="center"/>
      </w:pPr>
    </w:p>
    <w:p w:rsidR="00C16CEF" w:rsidRDefault="00C16CEF">
      <w:pPr>
        <w:pStyle w:val="ConsPlusTitle"/>
        <w:jc w:val="center"/>
      </w:pPr>
      <w:r>
        <w:t>О ПРОВЕДЕНИИ</w:t>
      </w:r>
    </w:p>
    <w:p w:rsidR="00C16CEF" w:rsidRDefault="00C16CEF">
      <w:pPr>
        <w:pStyle w:val="ConsPlusTitle"/>
        <w:jc w:val="center"/>
      </w:pPr>
      <w:r>
        <w:t>ЭКСПЕРИМЕНТА ПО РАЗВИТИЮ КУРОРТНОЙ ИНФРАСТРУКТУРЫ</w:t>
      </w:r>
    </w:p>
    <w:p w:rsidR="00C16CEF" w:rsidRDefault="00C16CEF">
      <w:pPr>
        <w:pStyle w:val="ConsPlusTitle"/>
        <w:jc w:val="center"/>
      </w:pPr>
      <w:r>
        <w:t>В РЕСПУБЛИКЕ КРЫМ, АЛТАЙСКОМ КРАЕ, КРАСНОДАРСКОМ КРАЕ</w:t>
      </w:r>
    </w:p>
    <w:p w:rsidR="00C16CEF" w:rsidRDefault="00C16CEF">
      <w:pPr>
        <w:pStyle w:val="ConsPlusTitle"/>
        <w:jc w:val="center"/>
      </w:pPr>
      <w:r>
        <w:t xml:space="preserve">И СТАВРОПОЛЬСКОМ </w:t>
      </w:r>
      <w:proofErr w:type="gramStart"/>
      <w:r>
        <w:t>КРАЕ</w:t>
      </w:r>
      <w:proofErr w:type="gramEnd"/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jc w:val="right"/>
      </w:pPr>
      <w:proofErr w:type="gramStart"/>
      <w:r>
        <w:t>Принят</w:t>
      </w:r>
      <w:proofErr w:type="gramEnd"/>
    </w:p>
    <w:p w:rsidR="00C16CEF" w:rsidRDefault="00C16CEF">
      <w:pPr>
        <w:pStyle w:val="ConsPlusNormal"/>
        <w:jc w:val="right"/>
      </w:pPr>
      <w:r>
        <w:t>Государственной Думой</w:t>
      </w:r>
    </w:p>
    <w:p w:rsidR="00C16CEF" w:rsidRDefault="00C16CEF">
      <w:pPr>
        <w:pStyle w:val="ConsPlusNormal"/>
        <w:jc w:val="right"/>
      </w:pPr>
      <w:r>
        <w:t>19 июля 2017 года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jc w:val="right"/>
      </w:pPr>
      <w:r>
        <w:t>Одобрен</w:t>
      </w:r>
    </w:p>
    <w:p w:rsidR="00C16CEF" w:rsidRDefault="00C16CEF">
      <w:pPr>
        <w:pStyle w:val="ConsPlusNormal"/>
        <w:jc w:val="right"/>
      </w:pPr>
      <w:r>
        <w:t>Советом Федерации</w:t>
      </w:r>
    </w:p>
    <w:p w:rsidR="00C16CEF" w:rsidRDefault="00C16CEF">
      <w:pPr>
        <w:pStyle w:val="ConsPlusNormal"/>
        <w:jc w:val="right"/>
      </w:pPr>
      <w:r>
        <w:t>25 июля 2017 года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ind w:firstLine="540"/>
        <w:jc w:val="both"/>
      </w:pPr>
      <w:r>
        <w:t>1. Провести в Республике Крым, Алтайском крае, Краснодарском крае и Ставропольском крае (далее - субъекты Российской Федерации) эксперимент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 (далее - эксперимент) и осуществить оценку его эффективности.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2. Эксперимент проводится посредством введения в муниципальных образованиях, территории которых включены в территорию эксперимента, платы за пользование курортной инфраструктурой (далее - курортный сбор) для финансового обеспечения работ по проектированию, строительству, реконструкции, содержанию, благоустройству и ремонту объектов курортной инфраструктуры.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3. Финансовое обеспечение расходных обязательств субъекта Российской Федерации, возникающих в связи с проведением эксперимента, осуществляется за счет средств бюджета субъекта Российской Федерации.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Title"/>
        <w:ind w:firstLine="540"/>
        <w:jc w:val="both"/>
        <w:outlineLvl w:val="0"/>
      </w:pPr>
      <w:r>
        <w:t>Статья 2. Срок проведения эксперимента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ind w:firstLine="540"/>
        <w:jc w:val="both"/>
      </w:pPr>
      <w:r>
        <w:t>1. Эксперимент проводится по 31 декабря 2022 года.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2. Законы субъектов Российской Федерации о введении курортного сбора должны быть приняты не позднее 1 декабря 2017 года.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3. Взимание курортного сбора осуществляется не ранее 1 мая 2018 года.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Title"/>
        <w:ind w:firstLine="540"/>
        <w:jc w:val="both"/>
        <w:outlineLvl w:val="0"/>
      </w:pPr>
      <w:r>
        <w:t>Статья 3. Основные понятия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ind w:firstLine="540"/>
        <w:jc w:val="both"/>
      </w:pPr>
      <w:r>
        <w:t>1. Для целей настоящего Федерального закона применяются следующие основные понятия:</w:t>
      </w:r>
    </w:p>
    <w:p w:rsidR="00C16CEF" w:rsidRDefault="00C16CEF">
      <w:pPr>
        <w:pStyle w:val="ConsPlusNormal"/>
        <w:spacing w:before="220"/>
        <w:ind w:firstLine="540"/>
        <w:jc w:val="both"/>
      </w:pPr>
      <w:proofErr w:type="gramStart"/>
      <w:r>
        <w:t xml:space="preserve">1) курортная инфраструктура - совокупность объектов лечебно-оздоровительного, </w:t>
      </w:r>
      <w:r>
        <w:lastRenderedPageBreak/>
        <w:t>социально-культурного, физкультурно-спортивного и рекреационного назначения, в том числе парки, скверы, городские леса, бульвары, терренкуры, пляжи, набережные, пешеходные зоны, элементы благоустройства, а также иные объекты, способные удовлетворить духовные и иные потребности туристов, содействовать поддержанию их жизнедеятельности, восстановлению и развитию их физических сил, расположенные на территории эксперимента, за исключением объектов системы коммунальной инфраструктуры и автомобильных дорог;</w:t>
      </w:r>
      <w:proofErr w:type="gramEnd"/>
    </w:p>
    <w:p w:rsidR="00C16CEF" w:rsidRDefault="00C16CEF">
      <w:pPr>
        <w:pStyle w:val="ConsPlusNormal"/>
        <w:spacing w:before="220"/>
        <w:ind w:firstLine="540"/>
        <w:jc w:val="both"/>
      </w:pPr>
      <w:r>
        <w:t>2) объект размещения - индивидуально-определенное здание или помещение в здании, предназначенное для предоставления гостиничных услуг, услуг по временному коллективному или индивидуальному размещению, а также жилое помещение, пригодное для временного проживания;</w:t>
      </w:r>
    </w:p>
    <w:p w:rsidR="00C16CEF" w:rsidRDefault="00C16CEF">
      <w:pPr>
        <w:pStyle w:val="ConsPlusNormal"/>
        <w:spacing w:before="220"/>
        <w:ind w:firstLine="540"/>
        <w:jc w:val="both"/>
      </w:pPr>
      <w:bookmarkStart w:id="0" w:name="P38"/>
      <w:bookmarkEnd w:id="0"/>
      <w:proofErr w:type="gramStart"/>
      <w:r>
        <w:t>3) оператор курортного сбора - юридическое лицо или индивидуальный предприниматель, осуществляющие в соответствии с законодательством Российской Федерации деятельность по предоставлению гостиничных услуг и (или) услуг по временному коллективному или индивидуальному размещению и (или) деятельность по обеспечению временного проживания (включая деятельность по предоставлению в пользование жилых помещений), в том числе в жилых помещениях;</w:t>
      </w:r>
      <w:proofErr w:type="gramEnd"/>
    </w:p>
    <w:p w:rsidR="00C16CEF" w:rsidRDefault="00C16CEF">
      <w:pPr>
        <w:pStyle w:val="ConsPlusNormal"/>
        <w:spacing w:before="220"/>
        <w:ind w:firstLine="540"/>
        <w:jc w:val="both"/>
      </w:pPr>
      <w:r>
        <w:t>4) территория эксперимента - территории муниципальных образований, на которых законом субъекта Российской Федерации вводится курортный сбор.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2. Иные понятия в настоящем Федеральном законе используются в значениях, определенных законодательством Российской Федерации.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Title"/>
        <w:ind w:firstLine="540"/>
        <w:jc w:val="both"/>
        <w:outlineLvl w:val="0"/>
      </w:pPr>
      <w:r>
        <w:t>Статья 4. Полномочия органов государственной власти и местного самоуправления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ind w:firstLine="540"/>
        <w:jc w:val="both"/>
      </w:pPr>
      <w:r>
        <w:t>1. Правительство Российской Федерации: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1) определяет федеральный </w:t>
      </w:r>
      <w:hyperlink r:id="rId6" w:history="1">
        <w:r>
          <w:rPr>
            <w:color w:val="0000FF"/>
          </w:rPr>
          <w:t>орган</w:t>
        </w:r>
      </w:hyperlink>
      <w:r>
        <w:t xml:space="preserve"> исполнительной власти, ответственный за проведение эксперимента (далее - уполномоченный орган);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2) устанавливает </w:t>
      </w:r>
      <w:hyperlink r:id="rId7" w:history="1">
        <w:r>
          <w:rPr>
            <w:color w:val="0000FF"/>
          </w:rPr>
          <w:t>порядок</w:t>
        </w:r>
      </w:hyperlink>
      <w:r>
        <w:t xml:space="preserve"> и </w:t>
      </w:r>
      <w:hyperlink r:id="rId8" w:history="1">
        <w:r>
          <w:rPr>
            <w:color w:val="0000FF"/>
          </w:rPr>
          <w:t>сроки</w:t>
        </w:r>
      </w:hyperlink>
      <w:r>
        <w:t xml:space="preserve"> представления уполномоченным органом проекта ежегодного отчета о ходе эксперимента и результатах эксперимента за прошедший период;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3) рассматривает проект ежегодного отчета уполномоченного органа о ходе эксперимента и результатах эксперимента за прошедший период;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4) утверждает и направляет в палаты Федерального Собрания Российской Федерации ежегодный отчет о ходе эксперимента и результатах эксперимента за прошедший период.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2. Уполномоченный орган: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1) осуществляет методическое сопровождение и координацию деятельности высших исполнительных органов государственной власти субъектов Российской Федерации, связанной с проведением эксперимента, и направляет им предложения по совершенствованию механизма и порядка проведения эксперимента;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2) представляет в Правительство Российской Федерации проект ежегодного отчета о ходе эксперимента и результатах эксперимента за прошедший период;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3) устанавливает </w:t>
      </w:r>
      <w:hyperlink r:id="rId9" w:history="1">
        <w:r>
          <w:rPr>
            <w:color w:val="0000FF"/>
          </w:rPr>
          <w:t>общие требования</w:t>
        </w:r>
      </w:hyperlink>
      <w:r>
        <w:t xml:space="preserve"> к отчетам о ходе эксперимента на территории субъекта Российской Федерации, а также </w:t>
      </w:r>
      <w:hyperlink r:id="rId10" w:history="1">
        <w:r>
          <w:rPr>
            <w:color w:val="0000FF"/>
          </w:rPr>
          <w:t>порядок и сроки</w:t>
        </w:r>
      </w:hyperlink>
      <w:r>
        <w:t xml:space="preserve"> их представления в уполномоченный орган.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3. Высший исполнительный орган государственной власти субъекта Российской Федерации:</w:t>
      </w:r>
    </w:p>
    <w:p w:rsidR="00C16CEF" w:rsidRDefault="00C16CEF">
      <w:pPr>
        <w:pStyle w:val="ConsPlusNormal"/>
        <w:spacing w:before="220"/>
        <w:ind w:firstLine="540"/>
        <w:jc w:val="both"/>
      </w:pPr>
      <w:proofErr w:type="gramStart"/>
      <w:r>
        <w:lastRenderedPageBreak/>
        <w:t>1) определяет орган исполнительной власти субъекта Российской Федерации, ответственный за проведение эксперимента (далее - уполномоченный орган субъекта Российской Федерации);</w:t>
      </w:r>
      <w:proofErr w:type="gramEnd"/>
    </w:p>
    <w:p w:rsidR="00C16CEF" w:rsidRDefault="00C16CEF">
      <w:pPr>
        <w:pStyle w:val="ConsPlusNormal"/>
        <w:spacing w:before="220"/>
        <w:ind w:firstLine="540"/>
        <w:jc w:val="both"/>
      </w:pPr>
      <w:bookmarkStart w:id="1" w:name="P55"/>
      <w:bookmarkEnd w:id="1"/>
      <w:r>
        <w:t>2) утверждает порядок и сроки представления муниципальными образованиями заявок о включении территорий муниципальных образований в территорию эксперимента или об исключении из территории эксперимента, предложений по определению размера курортного сбора и (или) по определению иных категорий лиц, освобождаемых от уплаты курортного сбора;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3) утверждает порядок ведения реестра операторов курортного сбора и перечень сведений, содержащихся в нем;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4) утверждает порядок и сроки представления уполномоченным органом субъекта Российской Федерации проекта ежегодного отчета о ходе эксперимента на территории субъекта Российской Федерации;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5) осуществляет разработку и внесение в законодательный (представительный) орган государственной </w:t>
      </w:r>
      <w:proofErr w:type="gramStart"/>
      <w:r>
        <w:t>власти субъекта Российской Федерации проекта закона субъекта Российской Федерации</w:t>
      </w:r>
      <w:proofErr w:type="gramEnd"/>
      <w:r>
        <w:t xml:space="preserve"> о введении курортного сбора с учетом заявок и предложений, указанных в </w:t>
      </w:r>
      <w:hyperlink w:anchor="P55" w:history="1">
        <w:r>
          <w:rPr>
            <w:color w:val="0000FF"/>
          </w:rPr>
          <w:t>пункте 2</w:t>
        </w:r>
      </w:hyperlink>
      <w:r>
        <w:t xml:space="preserve"> настоящей части;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6) осуществляет методическое сопровождение и координацию </w:t>
      </w:r>
      <w:proofErr w:type="gramStart"/>
      <w:r>
        <w:t>деятельности исполнительных органов государственной власти субъекта Российской Федерации</w:t>
      </w:r>
      <w:proofErr w:type="gramEnd"/>
      <w:r>
        <w:t xml:space="preserve"> и местных администраций, связанной с проведением эксперимента;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7) утверждает и представляет в уполномоченный орган ежегодный отчет о ходе эксперимента на территории субъекта Российской Федерации;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8) осуществляет иные полномочия, предусмотренные настоящим Федеральным законом и нормативными правовыми актами субъекта Российской Федерации, связанными с проведением эксперимента.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4. Уполномоченный орган субъекта Российской Федерации: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1) устанавливает форму, порядок и сроки представления: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а) органами местного самоуправления - сведений, необходимых для осуществления мониторинга хода эксперимента и составления ежегодного отчета о ходе эксперимента на территории соответствующего муниципального образования;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б) операторами курортного сбора - отчета оператора курортного сбора и сведений, необходимых для ведения реестра операторов курортного сбора;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2) ведет реестр операторов курортного сбора;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3) осуществляет мониторинг хода эксперимента;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4) представляет в высший исполнительный орган государственной власти субъекта Российской Федерации проект ежегодного отчета о ходе эксперимента на территории субъекта Российской Федерации;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5) осуществляет иные полномочия, предусмотренные настоящим Федеральным законом и нормативными правовыми актами субъекта Российской Федерации, связанными с проведением эксперимента.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5. Органы местного самоуправления осуществляют полномочия, предусмотренные настоящим Федеральным законом, в том числе:</w:t>
      </w:r>
    </w:p>
    <w:p w:rsidR="00C16CEF" w:rsidRDefault="00C16CEF">
      <w:pPr>
        <w:pStyle w:val="ConsPlusNormal"/>
        <w:spacing w:before="220"/>
        <w:ind w:firstLine="540"/>
        <w:jc w:val="both"/>
      </w:pPr>
      <w:proofErr w:type="gramStart"/>
      <w:r>
        <w:lastRenderedPageBreak/>
        <w:t>1) глава муниципального образования представляет в высший исполнительный орган государственной власти субъекта Российской Федерации согласованные с представительными органами муниципального образования заявку о включении территории муниципального образования в территорию эксперимента или об исключении из территории эксперимента, предложения по определению размера курортного сбора и (или) по определению иных категорий лиц, освобождаемых от уплаты курортного сбора;</w:t>
      </w:r>
      <w:proofErr w:type="gramEnd"/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2) местные администрации представляют в высший исполнительный орган государственной власти субъекта Российской Федерации предложения по формированию перечня работ, указанного в </w:t>
      </w:r>
      <w:hyperlink w:anchor="P131" w:history="1">
        <w:r>
          <w:rPr>
            <w:color w:val="0000FF"/>
          </w:rPr>
          <w:t>части 8 статьи 9</w:t>
        </w:r>
      </w:hyperlink>
      <w:r>
        <w:t xml:space="preserve"> настоящего Федерального закона;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3) местные администрации представляют в уполномоченный орган субъекта Российской Федерации сведения, необходимые для осуществления мониторинга хода эксперимента и составления ежегодных отчетов о ходе эксперимента на территории субъекта Российской Федерации.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Title"/>
        <w:ind w:firstLine="540"/>
        <w:jc w:val="both"/>
        <w:outlineLvl w:val="0"/>
      </w:pPr>
      <w:r>
        <w:t>Статья 5. Порядок введения курортного сбора. Размер курортного сбора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ind w:firstLine="540"/>
        <w:jc w:val="both"/>
      </w:pPr>
      <w:r>
        <w:t>1. Курортный сбор устанавливается настоящим Федеральным законом и вводится законом субъекта Российской Федерации в муниципальных образованиях, входящих в территорию эксперимента.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2. Взимание курортного сбора может быть прекращено на территории муниципального образования законом субъекта Российской Федерации на основании заявки соответствующего муниципального образования об исключении из территории эксперимента.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3. </w:t>
      </w:r>
      <w:hyperlink r:id="rId11" w:history="1">
        <w:proofErr w:type="gramStart"/>
        <w:r>
          <w:rPr>
            <w:color w:val="0000FF"/>
          </w:rPr>
          <w:t>Законом</w:t>
        </w:r>
      </w:hyperlink>
      <w:r>
        <w:t xml:space="preserve"> субъекта Российской Федерации устанавливаются территория эксперимента, размер курортного сбора, порядок и сроки его перечисления в бюджет субъекта Российской Федерации, порядок осуществления контроля за исполнением требований настоящего Федерального закона, иных нормативных правовых актов Российской Федерации, нормативных правовых актов субъектов Российской Федерации, связанных с проведением эксперимента, порядок предоставления сведений о ходе эксперимента законодательному (представительному) органу государственной власти субъекта Российской Федерации, порядок</w:t>
      </w:r>
      <w:proofErr w:type="gramEnd"/>
      <w:r>
        <w:t xml:space="preserve"> размещения в информационно-телекоммуникационной сети "Интернет" сведений о перечне построенных, реконструированных, благоустроенных и отремонтированных объектов курортной инфраструктуры.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4. Размер курортного сбора не может превышать 100 рублей. При этом в 2018 году размер курортного сбора не может превышать 50 рублей.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5. Размер курортного сбора может быть дифференцирован в зависимости от сезона (в том числе снижен до 0 рублей), времени пребывания плательщика курортного сбора в объекте размещения, значения курорта в соответствии с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природных лечебных ресурсах, лечебно-оздоровительных местностях и курортах, места нахождения территорий муниципальных образований, входящих в территорию эксперимента.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Title"/>
        <w:ind w:firstLine="540"/>
        <w:jc w:val="both"/>
        <w:outlineLvl w:val="0"/>
      </w:pPr>
      <w:r>
        <w:t>Статья 6. Плательщики курортного сбора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ind w:firstLine="540"/>
        <w:jc w:val="both"/>
      </w:pPr>
      <w:r>
        <w:t>Плательщиками курортного сбора являются физические лица, достигшие совершеннолетия, проживающие в объектах размещения более 24 часов.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Title"/>
        <w:ind w:firstLine="540"/>
        <w:jc w:val="both"/>
        <w:outlineLvl w:val="0"/>
      </w:pPr>
      <w:r>
        <w:t>Статья 7. Освобождение от уплаты курортного сбора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ind w:firstLine="540"/>
        <w:jc w:val="both"/>
      </w:pPr>
      <w:r>
        <w:t>1. От уплаты курортного сбора освобождаются: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lastRenderedPageBreak/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2) лица, удостоенные звания Героя Социалистического Труда или Героя Труда Российской Федерации либо награжденные орденом Трудовой Славы трех степеней;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3) участники Великой Отечественной войны;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4) ветераны боевых действий из числа лиц, указанных в </w:t>
      </w:r>
      <w:hyperlink r:id="rId13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14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года N 5-ФЗ "О ветеранах";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5) лица, награжденные знаком "Жителю блокадного Ленинграда";</w:t>
      </w:r>
    </w:p>
    <w:p w:rsidR="00C16CEF" w:rsidRDefault="00C16CEF">
      <w:pPr>
        <w:pStyle w:val="ConsPlusNormal"/>
        <w:spacing w:before="220"/>
        <w:ind w:firstLine="540"/>
        <w:jc w:val="both"/>
      </w:pPr>
      <w:proofErr w:type="gramStart"/>
      <w:r>
        <w:t>6)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C16CEF" w:rsidRDefault="00C16CEF">
      <w:pPr>
        <w:pStyle w:val="ConsPlusNormal"/>
        <w:spacing w:before="220"/>
        <w:ind w:firstLine="540"/>
        <w:jc w:val="both"/>
      </w:pPr>
      <w:r>
        <w:t>7) инвалиды войны;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8)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9)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лица;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10) инвалиды I и II групп;</w:t>
      </w:r>
    </w:p>
    <w:p w:rsidR="00C16CEF" w:rsidRDefault="00C16CEF">
      <w:pPr>
        <w:pStyle w:val="ConsPlusNormal"/>
        <w:spacing w:before="220"/>
        <w:ind w:firstLine="540"/>
        <w:jc w:val="both"/>
      </w:pPr>
      <w:bookmarkStart w:id="2" w:name="P100"/>
      <w:bookmarkEnd w:id="2"/>
      <w:r>
        <w:t xml:space="preserve">11) лица, сопровождающие инвалидов I группы и детей-инвалидов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12) малоимущие семьи, малоимущие одиноко проживающие граждане и иные категории граждан, предусмотренные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помощи", которые имеют среднедушевой доход ниже величины прожиточного минимума, установленного по месту их жительства в соответствующем субъекте Российской Федерации;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13) лица, прибывшие на территорию эксперимента в целях получения специализированной, в том числе высокотехнологичной, медицинской помощи или медицинской реабилитации после оказания специализированной, в том числе высокотехнологичной, медицинской помощи в условиях санаторно-курортных организаций, а также сопровождающее их лицо в случае, если пациентом является ребенок в возрасте до 18 лет;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14) больные туберкулезом;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15) лица в возрасте до 24 лет, обучающиеся по очной форме обучения в образовательных организациях, расположенных на территории эксперимента;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16) лица, постоянно работающие на территории эксперимента на основании трудового </w:t>
      </w:r>
      <w:r>
        <w:lastRenderedPageBreak/>
        <w:t>договора или служебного контракта;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17) лица, имеющие место жительства на территории эксперимента;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18) лица, имеющие на праве собственности жилые дома (доли в праве собственности на них) и (или) жилые помещения (доли в праве собственности на них) на территории эксперимента;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19) спортсмены, тренеры, спортивные судьи, а также иные специалисты в области физической культуры и спорта, прибывшие для участия в официальных спортивных мероприятиях на территорию эксперимента.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2. Субъекты Российской Федерации вправе установить законом субъекта Российской Федерации иные категории лиц, освобождаемые от уплаты курортного сбора, с учетом предложений муниципальных образований, указанных в </w:t>
      </w:r>
      <w:hyperlink w:anchor="P55" w:history="1">
        <w:r>
          <w:rPr>
            <w:color w:val="0000FF"/>
          </w:rPr>
          <w:t>пункте 2 части 3 статьи 4</w:t>
        </w:r>
      </w:hyperlink>
      <w:r>
        <w:t xml:space="preserve"> настоящего Федерального закона.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3. Освобождение от уплаты курортного сбора осуществляется при предъявлении оператору курортного сбора оригинала документа, подтверждающего право на освобождение от уплаты курортного сбора, либо его копии, заверенной в установленном порядке. Освобождение от уплаты курортного сбора лиц, указанных в </w:t>
      </w:r>
      <w:hyperlink w:anchor="P100" w:history="1">
        <w:r>
          <w:rPr>
            <w:color w:val="0000FF"/>
          </w:rPr>
          <w:t>пункте 11 части 1</w:t>
        </w:r>
      </w:hyperlink>
      <w:r>
        <w:t xml:space="preserve"> настоящей статьи, также может осуществляться на основании письменного заявления сопровождаемого лица или его законного представителя.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Title"/>
        <w:ind w:firstLine="540"/>
        <w:jc w:val="both"/>
        <w:outlineLvl w:val="0"/>
      </w:pPr>
      <w:r>
        <w:t>Статья 8. Порядок исчисления, уплаты и перечисления курортного сбора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ind w:firstLine="540"/>
        <w:jc w:val="both"/>
      </w:pPr>
      <w:r>
        <w:t xml:space="preserve">1. Сумма курортного сбора, подлежащая уплате, исчисляется как произведение </w:t>
      </w:r>
      <w:proofErr w:type="gramStart"/>
      <w:r>
        <w:t>количества дней фактического проживания плательщика курортного сбора</w:t>
      </w:r>
      <w:proofErr w:type="gramEnd"/>
      <w:r>
        <w:t xml:space="preserve"> в объекте размещения, за исключением дня заезда, и соответствующего размера курортного сбора. При этом сумма курортного сбора, подлежащая уплате, не включается в стоимость проживания.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2. Курортный сбор взимается не позднее момента выезда из объекта размещения.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3. Повторное взимание курортного сбора за один и тот же период проживания на территории эксперимента не допускается.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4. Курортный сбор подлежит зачислению в бюджет субъекта Российской Федерации, на территории которого проводится эксперимент.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5. Перечисление курортного сбора в бюджет субъекта Российской Федерации осуществляется оператором курортного сбора по истечении срока фактического проживания плательщика курортного сбора в объекте размещения.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Title"/>
        <w:ind w:firstLine="540"/>
        <w:jc w:val="both"/>
        <w:outlineLvl w:val="0"/>
      </w:pPr>
      <w:r>
        <w:t>Статья 9. Фонд развития курортной инфраструктуры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ind w:firstLine="540"/>
        <w:jc w:val="both"/>
      </w:pPr>
      <w:r>
        <w:t>1. Фонд развития курортной инфраструктуры (далее - Фонд) - часть средств бюджета субъекта Российской Федерации, подлежащая использованию в целях развития курортной инфраструктуры.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2. Бюджетные ассигнования Фонда направляются исключительно на финансовое обеспечение работ по проектированию, строительству, реконструкции, содержанию, благоустройству и ремонту объектов курортной инфраструктуры на территории эксперимента.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3. Объем бюджетных ассигнований Фонда утверждается законом субъекта Российской Федерации о бюджете на очередной финансовый год и плановый период в размере не менее прогнозируемого объема доходов бюджета субъекта Российской Федерации от уплаты курортного сбора.</w:t>
      </w:r>
    </w:p>
    <w:p w:rsidR="00C16CEF" w:rsidRDefault="00C16CEF">
      <w:pPr>
        <w:pStyle w:val="ConsPlusNormal"/>
        <w:spacing w:before="220"/>
        <w:ind w:firstLine="540"/>
        <w:jc w:val="both"/>
      </w:pPr>
      <w:bookmarkStart w:id="3" w:name="P125"/>
      <w:bookmarkEnd w:id="3"/>
      <w:r>
        <w:lastRenderedPageBreak/>
        <w:t xml:space="preserve">4. Бюджетные ассигнования Фонда направляются в форме межбюджетных трансфертов из бюджета субъекта Российской Федерации бюджетам муниципальных образований, территории которых включены в территорию эксперимента, в целях финансового обеспечения работ по проектированию, строительству, реконструкции, содержанию, благоустройству и ремонту объектов курортной инфраструктуры на их территориях с учетом особенностей, установленных </w:t>
      </w:r>
      <w:hyperlink w:anchor="P158" w:history="1">
        <w:r>
          <w:rPr>
            <w:color w:val="0000FF"/>
          </w:rPr>
          <w:t>статьей 13</w:t>
        </w:r>
      </w:hyperlink>
      <w:r>
        <w:t xml:space="preserve"> настоящего Федерального закона. Положения настоящей части не распространяются на объекты курортной инфраструктуры, находящиеся в федеральной собственности.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5.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6. Объем бюджетных ассигнований Фонда: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1)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размером доходов бюджета субъекта Российской Федерации от уплаты курортного сбора, учитываемых при формировании Фонда;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2) может быть </w:t>
      </w:r>
      <w:proofErr w:type="gramStart"/>
      <w:r>
        <w:t>уменьшен</w:t>
      </w:r>
      <w:proofErr w:type="gramEnd"/>
      <w:r>
        <w:t xml:space="preserve"> в текущем финансовом году и (или) очередном финансовом году на отрицательную разницу между фактически поступившим и прогнозировавшимся размером доходов бюджета субъекта Российской Федерации, учитываемых при формировании Фонда.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7. Порядок формирования и использования бюджетных ассигнований Фонда устанавливается в соответствии с бюджетным законодательством Российской Федерации, настоящим Федеральным законом и законом субъекта Российской Федерации.</w:t>
      </w:r>
    </w:p>
    <w:p w:rsidR="00C16CEF" w:rsidRDefault="00C16CEF">
      <w:pPr>
        <w:pStyle w:val="ConsPlusNormal"/>
        <w:spacing w:before="220"/>
        <w:ind w:firstLine="540"/>
        <w:jc w:val="both"/>
      </w:pPr>
      <w:bookmarkStart w:id="4" w:name="P131"/>
      <w:bookmarkEnd w:id="4"/>
      <w:r>
        <w:t>8. Перечень работ по проектированию, строительству, реконструкции, содержанию, благоустройству и ремонту объектов курортной инфраструктуры, подлежащих финансовому обеспечению за счет бюджетных ассигнований Фонда, определяется соглашением, заключенным между субъектом Российской Федерации и муниципальным образованием об организации работ по развитию курортной инфраструктуры, с учетом предложений органов местного самоуправления.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Title"/>
        <w:ind w:firstLine="540"/>
        <w:jc w:val="both"/>
        <w:outlineLvl w:val="0"/>
      </w:pPr>
      <w:r>
        <w:t>Статья 10. Обязанности операторов курортного сбора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ind w:firstLine="540"/>
        <w:jc w:val="both"/>
      </w:pPr>
      <w:r>
        <w:t>1. Операторы курортного сбора в порядке, установленном законом субъекта Российской Федерации, обязаны осуществлять исчисление, взимание и перечисление в бюджет субъекта Российской Федерации курортного сбора.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2. Оператор курортного сбора при взимании у плательщика курортного сбора суммы курортного сбора, подлежащей уплате, обязан выдать плательщику курортного сбора документ, подтверждающий факт уплаты.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3. При невозможности удержания у плательщика курортного </w:t>
      </w:r>
      <w:proofErr w:type="gramStart"/>
      <w:r>
        <w:t>сбора</w:t>
      </w:r>
      <w:proofErr w:type="gramEnd"/>
      <w:r>
        <w:t xml:space="preserve"> исчисленной суммы курортного сбора оператор курортного сбора обязан в порядке и срок, установленные законом субъекта Российской Федерации, уведомить о невозможности удержания курортного сбора у плательщика курортного сбора и сумме курортного сбора, подлежащей уплате, орган исполнительной власти субъекта Российской Федерации, осуществляющий контроль за правильностью исчисления, полнотой и своевременностью уплаты курортного сбора.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Операторы курортного сбора в порядке, установленном уполномоченным органом субъекта Российской Федерации, обязаны осуществлять учет плательщиков курортного сбора и освобождаемых от уплаты курортного сбора лиц, которым были оказаны услуги, указанные в </w:t>
      </w:r>
      <w:hyperlink w:anchor="P38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закона, с соблюдением требований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данных".</w:t>
      </w:r>
      <w:proofErr w:type="gramEnd"/>
    </w:p>
    <w:p w:rsidR="00C16CEF" w:rsidRDefault="00C16CEF">
      <w:pPr>
        <w:pStyle w:val="ConsPlusNormal"/>
        <w:spacing w:before="220"/>
        <w:ind w:firstLine="540"/>
        <w:jc w:val="both"/>
      </w:pPr>
      <w:r>
        <w:lastRenderedPageBreak/>
        <w:t>5. Оператор курортного сбора обязан представить в уполномоченный орган субъекта Российской Федерации отчет оператора курортного сбора, подготовленный на основе данных учета, а также сведения, необходимые для ведения реестра операторов курортного сбора.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Title"/>
        <w:ind w:firstLine="540"/>
        <w:jc w:val="both"/>
        <w:outlineLvl w:val="0"/>
      </w:pPr>
      <w:r>
        <w:t xml:space="preserve">Статья 11. Осуществление </w:t>
      </w:r>
      <w:proofErr w:type="gramStart"/>
      <w:r>
        <w:t>контроля за</w:t>
      </w:r>
      <w:proofErr w:type="gramEnd"/>
      <w:r>
        <w:t xml:space="preserve"> исполнением требований настоящего Федерального закона и иных нормативных правовых актов, связанных с проведением эксперимента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Региональный государственный контроль за исполнением плательщиками курортного сбора и операторами курортного сбора требований настоящего Федерального закона, иных нормативных правовых актов Российской Федерации, нормативных правовых актов субъектов Российской Федерации, связанных с проведением эксперимента, осуществляется в порядке, установленном законодательством субъекта Российской Федерации с учетом требований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</w:t>
      </w:r>
      <w:proofErr w:type="gramEnd"/>
      <w:r>
        <w:t xml:space="preserve"> при осуществлении государственного контроля (надзора) и муниципального контроля".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2. Законодательством субъекта Российской Федерации устанавливается ответственность за нарушение положений нормативных правовых актов субъектов Российской Федерации, связанных с проведением эксперимента, в том числе ответственность операторов курортного сбора за нарушения порядка и сроков исчисления, взимания и перечисления курортного сбора в бюджет субъекта Российской Федерации.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Законом субъекта Российской Федерации органы местного самоуправления могут наделяться отдельными государственными полномочиями субъекта Российской Федерации в сфере регионального государственного контроля, осуществляемого в ходе проведения эксперимента, в порядке, определенном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с передачей необходимых материальных и финансовых средств.</w:t>
      </w:r>
      <w:proofErr w:type="gramEnd"/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Title"/>
        <w:ind w:firstLine="540"/>
        <w:jc w:val="both"/>
        <w:outlineLvl w:val="0"/>
      </w:pPr>
      <w:r>
        <w:t>Статья 12. Общественный совет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ind w:firstLine="540"/>
        <w:jc w:val="both"/>
      </w:pPr>
      <w:r>
        <w:t xml:space="preserve">1. Общественный совет создается при уполномоченном органе субъекта Российской Федерации в целях осуществления общественного </w:t>
      </w:r>
      <w:proofErr w:type="gramStart"/>
      <w:r>
        <w:t>контроля за</w:t>
      </w:r>
      <w:proofErr w:type="gramEnd"/>
      <w:r>
        <w:t xml:space="preserve"> целевым расходованием бюджетных ассигнований Фонда.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2. В состав Общественного совета должны быть включены представители операторов курортного сбора, представители общественных и экспертных организаций, действующих на территории эксперимента.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3. Порядок формирования и осуществления деятельности Общественного совета утверждается высшим исполнительным органом государственной власти субъекта Российской Федерации.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4. Основными функциями Общественного совета являются: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1) осуществление общественного </w:t>
      </w:r>
      <w:proofErr w:type="gramStart"/>
      <w:r>
        <w:t>контроля за</w:t>
      </w:r>
      <w:proofErr w:type="gramEnd"/>
      <w:r>
        <w:t xml:space="preserve"> целевым расходованием бюджетных ассигнований Фонда;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2) выработка предложений по организации проведения эксперимента и формированию перечня работ, указанного в </w:t>
      </w:r>
      <w:hyperlink w:anchor="P131" w:history="1">
        <w:r>
          <w:rPr>
            <w:color w:val="0000FF"/>
          </w:rPr>
          <w:t>части 8 статьи 9</w:t>
        </w:r>
      </w:hyperlink>
      <w:r>
        <w:t xml:space="preserve"> настоящего Федерального закона;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3) разработка предложений по определению размера курортного сбора, по определению иных категорий лиц, освобождаемых от уплаты курортного сбора, а также предложений о прекращении взимания курортного сбора на территориях отдельных муниципальных </w:t>
      </w:r>
      <w:r>
        <w:lastRenderedPageBreak/>
        <w:t>образований;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>4) иные функции, предусмотренные порядком формирования и осуществления деятельности Общественного совета.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Title"/>
        <w:ind w:firstLine="540"/>
        <w:jc w:val="both"/>
        <w:outlineLvl w:val="0"/>
      </w:pPr>
      <w:bookmarkStart w:id="5" w:name="P158"/>
      <w:bookmarkEnd w:id="5"/>
      <w:r>
        <w:t>Статья 13. Особенности применения настоящего Федерального закона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ind w:firstLine="540"/>
        <w:jc w:val="both"/>
      </w:pPr>
      <w:r>
        <w:t>1. Доходы от уплаты курортного сбора не учитываются при определении уровня расчетной бюджетной обеспеченности субъектов Российской Федерации для распределения дотаций на выравнивание бюджетной обеспеченности субъектов Российской Федерации.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 1 января 2020 года субъекты Российской Федерации, участвующие в эксперименте, вправе законом субъекта Российской Федерации наделять органы местного самоуправления муниципальных образований, территории которых включены в территорию эксперимента, государственными полномочиями субъекта Российской Федерации по установлению размера курортного сбора на территории муниципального образования, установлению иных категорий лиц, освобождаемых от уплаты курортного сбора, а также иными полномочиями, не отнесенными настоящим Федеральным законом</w:t>
      </w:r>
      <w:proofErr w:type="gramEnd"/>
      <w:r>
        <w:t xml:space="preserve"> к исключительным полномочиям субъекта Российской Федерации.</w:t>
      </w:r>
    </w:p>
    <w:p w:rsidR="00C16CEF" w:rsidRDefault="00C16CE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Объем бюджетных ассигнований Фонда, направляемых в форме межбюджетного трансферта в бюджет муниципального образования в соответствии с </w:t>
      </w:r>
      <w:hyperlink w:anchor="P125" w:history="1">
        <w:r>
          <w:rPr>
            <w:color w:val="0000FF"/>
          </w:rPr>
          <w:t>частью 4 статьи 9</w:t>
        </w:r>
      </w:hyperlink>
      <w:r>
        <w:t xml:space="preserve"> настоящего Федерального закона, должен составлять в 2018 году не менее 70 процентов прогнозируемого объема доходов бюджета субъекта Российской Федерации от уплаты курортного сбора на территории этого муниципального образования и не менее 100 процентов - в последующие годы эксперимента.</w:t>
      </w:r>
      <w:proofErr w:type="gramEnd"/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Title"/>
        <w:ind w:firstLine="540"/>
        <w:jc w:val="both"/>
        <w:outlineLvl w:val="0"/>
      </w:pPr>
      <w:r>
        <w:t>Статья 14. Вступление в силу настоящего Федерального закона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jc w:val="right"/>
      </w:pPr>
      <w:r>
        <w:t>Президент</w:t>
      </w:r>
    </w:p>
    <w:p w:rsidR="00C16CEF" w:rsidRDefault="00C16CEF">
      <w:pPr>
        <w:pStyle w:val="ConsPlusNormal"/>
        <w:jc w:val="right"/>
      </w:pPr>
      <w:r>
        <w:t>Российской Федерации</w:t>
      </w:r>
    </w:p>
    <w:p w:rsidR="00C16CEF" w:rsidRDefault="00C16CEF">
      <w:pPr>
        <w:pStyle w:val="ConsPlusNormal"/>
        <w:jc w:val="right"/>
      </w:pPr>
      <w:r>
        <w:t>В.ПУТИН</w:t>
      </w:r>
    </w:p>
    <w:p w:rsidR="00C16CEF" w:rsidRDefault="00C16CEF">
      <w:pPr>
        <w:pStyle w:val="ConsPlusNormal"/>
      </w:pPr>
      <w:r>
        <w:t>Москва, Кремль</w:t>
      </w:r>
    </w:p>
    <w:p w:rsidR="00C16CEF" w:rsidRDefault="00C16CEF">
      <w:pPr>
        <w:pStyle w:val="ConsPlusNormal"/>
        <w:spacing w:before="220"/>
      </w:pPr>
      <w:r>
        <w:t>29 июля 2017 года</w:t>
      </w:r>
    </w:p>
    <w:p w:rsidR="00C16CEF" w:rsidRDefault="00C16CEF">
      <w:pPr>
        <w:pStyle w:val="ConsPlusNormal"/>
        <w:spacing w:before="220"/>
      </w:pPr>
      <w:r>
        <w:t>N 214-ФЗ</w:t>
      </w: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jc w:val="both"/>
      </w:pPr>
    </w:p>
    <w:p w:rsidR="00C16CEF" w:rsidRDefault="00C16C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6559" w:rsidRDefault="00C16CEF">
      <w:bookmarkStart w:id="6" w:name="_GoBack"/>
      <w:bookmarkEnd w:id="6"/>
    </w:p>
    <w:sectPr w:rsidR="00726559" w:rsidSect="0075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EF"/>
    <w:rsid w:val="00140854"/>
    <w:rsid w:val="005B78FA"/>
    <w:rsid w:val="00C1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6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6C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6C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6C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C88D15EE58F11107CCCF38D2239ABD9A32B9045334EFB24D5580CC2E67927B1BD7E18DC2AA2CA51F4702863CDAFB911E4A4E1F41DC2C3DB4m8I" TargetMode="External"/><Relationship Id="rId13" Type="http://schemas.openxmlformats.org/officeDocument/2006/relationships/hyperlink" Target="consultantplus://offline/ref=0AC88D15EE58F11107CCCF38D2239ABD9B3ABB075633EFB24D5580CC2E67927B1BD7E18DC2AA2FAD1B4702863CDAFB911E4A4E1F41DC2C3DB4m8I" TargetMode="External"/><Relationship Id="rId18" Type="http://schemas.openxmlformats.org/officeDocument/2006/relationships/hyperlink" Target="consultantplus://offline/ref=0AC88D15EE58F11107CCCF38D2239ABD9A33BE045730EFB24D5580CC2E67927B09D7B981C3A332A51D5254D779B8m7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AC88D15EE58F11107CCCF38D2239ABD9A32B9045334EFB24D5580CC2E67927B1BD7E18DC2AA2CA4154702863CDAFB911E4A4E1F41DC2C3DB4m8I" TargetMode="External"/><Relationship Id="rId12" Type="http://schemas.openxmlformats.org/officeDocument/2006/relationships/hyperlink" Target="consultantplus://offline/ref=0AC88D15EE58F11107CCCF38D2239ABD993FBE095D31EFB24D5580CC2E67927B09D7B981C3A332A51D5254D779B8m7I" TargetMode="External"/><Relationship Id="rId17" Type="http://schemas.openxmlformats.org/officeDocument/2006/relationships/hyperlink" Target="consultantplus://offline/ref=0AC88D15EE58F11107CCCF38D2239ABD9A32BE08503CEFB24D5580CC2E67927B09D7B981C3A332A51D5254D779B8m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C88D15EE58F11107CCCF38D2239ABD9A33BA075330EFB24D5580CC2E67927B09D7B981C3A332A51D5254D779B8m7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C88D15EE58F11107CCCF38D2239ABD9A3DB1065733EFB24D5580CC2E67927B1BD7E18DC2AA2CA4184702863CDAFB911E4A4E1F41DC2C3DB4m8I" TargetMode="External"/><Relationship Id="rId11" Type="http://schemas.openxmlformats.org/officeDocument/2006/relationships/hyperlink" Target="consultantplus://offline/ref=0AC88D15EE58F11107CCCF38D2239ABD9A33BE045C31EFB24D5580CC2E67927B09D7B981C3A332A51D5254D779B8m7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AC88D15EE58F11107CCCF38D2239ABD9A33BA075330EFB24D5580CC2E67927B09D7B981C3A332A51D5254D779B8m7I" TargetMode="External"/><Relationship Id="rId10" Type="http://schemas.openxmlformats.org/officeDocument/2006/relationships/hyperlink" Target="consultantplus://offline/ref=0AC88D15EE58F11107CCCF38D2239ABD9A33BB035136EFB24D5580CC2E67927B1BD7E18DC2AA2CAC1C4702863CDAFB911E4A4E1F41DC2C3DB4m8I" TargetMode="External"/><Relationship Id="rId19" Type="http://schemas.openxmlformats.org/officeDocument/2006/relationships/hyperlink" Target="consultantplus://offline/ref=0AC88D15EE58F11107CCCF38D2239ABD9A33B903523CEFB24D5580CC2E67927B09D7B981C3A332A51D5254D779B8m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C88D15EE58F11107CCCF38D2239ABD9A33BB035136EFB24D5580CC2E67927B1BD7E18DC2AA2CA51C4702863CDAFB911E4A4E1F41DC2C3DB4m8I" TargetMode="External"/><Relationship Id="rId14" Type="http://schemas.openxmlformats.org/officeDocument/2006/relationships/hyperlink" Target="consultantplus://offline/ref=0AC88D15EE58F11107CCCF38D2239ABD9B3ABB075633EFB24D5580CC2E67927B1BD7E18DC2AA2CA7194702863CDAFB911E4A4E1F41DC2C3DB4m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Курбатова</dc:creator>
  <cp:lastModifiedBy>Татьяна Курбатова</cp:lastModifiedBy>
  <cp:revision>1</cp:revision>
  <dcterms:created xsi:type="dcterms:W3CDTF">2018-10-19T08:38:00Z</dcterms:created>
  <dcterms:modified xsi:type="dcterms:W3CDTF">2018-10-19T08:38:00Z</dcterms:modified>
</cp:coreProperties>
</file>